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9C86" w14:textId="77777777" w:rsidR="00B059A4" w:rsidRDefault="00B059A4" w:rsidP="00B059A4">
      <w:pPr>
        <w:rPr>
          <w:rFonts w:eastAsia="MS Mincho"/>
        </w:rPr>
      </w:pPr>
      <w:r>
        <w:rPr>
          <w:rFonts w:eastAsia="MS Mincho"/>
          <w:b/>
          <w:bCs/>
        </w:rPr>
        <w:t>Business and Noninstructional Operations</w:t>
      </w:r>
      <w:r>
        <w:rPr>
          <w:rFonts w:eastAsia="MS Mincho"/>
          <w:b/>
          <w:bCs/>
        </w:rPr>
        <w:tab/>
      </w:r>
      <w:r>
        <w:rPr>
          <w:rFonts w:eastAsia="MS Mincho"/>
        </w:rPr>
        <w:t>BP 3530(a)</w:t>
      </w:r>
    </w:p>
    <w:p w14:paraId="7A5285FC" w14:textId="77777777" w:rsidR="00B059A4" w:rsidRDefault="00B059A4" w:rsidP="00B059A4">
      <w:pPr>
        <w:rPr>
          <w:rFonts w:eastAsia="MS Mincho"/>
        </w:rPr>
      </w:pPr>
    </w:p>
    <w:p w14:paraId="4AEB156C" w14:textId="77777777" w:rsidR="00B059A4" w:rsidRDefault="00B059A4" w:rsidP="00B059A4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RISK MANAGEMENT/INSURANCE</w:t>
      </w:r>
    </w:p>
    <w:p w14:paraId="527350A4" w14:textId="77777777" w:rsidR="00B059A4" w:rsidRDefault="00B059A4" w:rsidP="00B059A4">
      <w:pPr>
        <w:rPr>
          <w:rFonts w:eastAsia="MS Mincho"/>
        </w:rPr>
      </w:pPr>
    </w:p>
    <w:p w14:paraId="2CE9752D" w14:textId="405EA4DD" w:rsidR="00B059A4" w:rsidRDefault="00B059A4" w:rsidP="00B059A4">
      <w:pPr>
        <w:rPr>
          <w:rFonts w:eastAsia="MS Mincho"/>
        </w:rPr>
      </w:pPr>
      <w:r>
        <w:rPr>
          <w:rFonts w:eastAsia="MS Mincho"/>
        </w:rPr>
        <w:t xml:space="preserve">The Governing Board strongly supports a risk management program that protects </w:t>
      </w:r>
      <w:r w:rsidRPr="00A847A5">
        <w:rPr>
          <w:rFonts w:eastAsia="MS Mincho"/>
        </w:rPr>
        <w:t>College and</w:t>
      </w:r>
      <w:r w:rsidRPr="00A847A5">
        <w:rPr>
          <w:rFonts w:eastAsia="MS Mincho"/>
          <w:b/>
          <w:bCs/>
        </w:rPr>
        <w:t xml:space="preserve"> </w:t>
      </w:r>
      <w:r w:rsidRPr="00A847A5">
        <w:rPr>
          <w:rFonts w:eastAsia="MS Mincho"/>
        </w:rPr>
        <w:t xml:space="preserve">Career Advantage (CCA) </w:t>
      </w:r>
      <w:r>
        <w:rPr>
          <w:rFonts w:eastAsia="MS Mincho"/>
        </w:rPr>
        <w:t>Regional Occupational Program resources and promotes the safety of students, staff and the public.</w:t>
      </w:r>
    </w:p>
    <w:p w14:paraId="134111C6" w14:textId="77777777" w:rsidR="00B059A4" w:rsidRDefault="00B059A4" w:rsidP="00B059A4">
      <w:pPr>
        <w:rPr>
          <w:rFonts w:eastAsia="MS Mincho"/>
        </w:rPr>
      </w:pPr>
    </w:p>
    <w:p w14:paraId="425384EA" w14:textId="30B8895A" w:rsidR="00B059A4" w:rsidRDefault="00B059A4" w:rsidP="00B059A4">
      <w:pPr>
        <w:rPr>
          <w:rFonts w:eastAsia="MS Mincho"/>
        </w:rPr>
      </w:pPr>
      <w:r>
        <w:rPr>
          <w:rFonts w:eastAsia="MS Mincho"/>
        </w:rPr>
        <w:t xml:space="preserve">The </w:t>
      </w:r>
      <w:r w:rsidRPr="00A847A5">
        <w:rPr>
          <w:rFonts w:eastAsia="MS Mincho"/>
        </w:rPr>
        <w:t xml:space="preserve">Executive Director </w:t>
      </w:r>
      <w:r>
        <w:rPr>
          <w:rFonts w:eastAsia="MS Mincho"/>
        </w:rPr>
        <w:t xml:space="preserve">shall establish a risk management program that uses effective safety and loss control practices.  </w:t>
      </w:r>
      <w:r w:rsidRPr="00A847A5">
        <w:rPr>
          <w:rFonts w:eastAsia="MS Mincho"/>
        </w:rPr>
        <w:t>CCA</w:t>
      </w:r>
      <w:r>
        <w:rPr>
          <w:rFonts w:eastAsia="MS Mincho"/>
        </w:rPr>
        <w:t xml:space="preserve"> shall strive to keep its liability at a minimum and its insurance premiums as low as possible while maintaining adequate protection.  To determine the most economical means of insuring </w:t>
      </w:r>
      <w:r w:rsidRPr="00A847A5">
        <w:rPr>
          <w:rFonts w:eastAsia="MS Mincho"/>
        </w:rPr>
        <w:t>CCA</w:t>
      </w:r>
      <w:r>
        <w:rPr>
          <w:rFonts w:eastAsia="MS Mincho"/>
        </w:rPr>
        <w:t xml:space="preserve"> consistent with required services, the </w:t>
      </w:r>
      <w:r w:rsidRPr="00A847A5">
        <w:rPr>
          <w:rFonts w:eastAsia="MS Mincho"/>
        </w:rPr>
        <w:t xml:space="preserve">Executive Director </w:t>
      </w:r>
      <w:r>
        <w:rPr>
          <w:rFonts w:eastAsia="MS Mincho"/>
        </w:rPr>
        <w:t xml:space="preserve">shall annually review </w:t>
      </w:r>
      <w:r w:rsidRPr="00A847A5">
        <w:rPr>
          <w:rFonts w:eastAsia="MS Mincho"/>
        </w:rPr>
        <w:t>CCA’s</w:t>
      </w:r>
      <w:r>
        <w:rPr>
          <w:rFonts w:eastAsia="MS Mincho"/>
        </w:rPr>
        <w:t xml:space="preserve"> options for obtaining coverage, including qualified insurance agents, a joint powers agency, self-insurance or a combination of these means.</w:t>
      </w:r>
    </w:p>
    <w:p w14:paraId="191ED063" w14:textId="77777777" w:rsidR="00B059A4" w:rsidRDefault="00B059A4" w:rsidP="00B059A4">
      <w:pPr>
        <w:rPr>
          <w:rFonts w:eastAsia="MS Mincho"/>
        </w:rPr>
      </w:pPr>
    </w:p>
    <w:p w14:paraId="4E2D3577" w14:textId="4F5883D4" w:rsidR="00B059A4" w:rsidRPr="0060086D" w:rsidRDefault="00B059A4" w:rsidP="00B059A4">
      <w:pPr>
        <w:rPr>
          <w:rFonts w:eastAsia="MS Mincho"/>
        </w:rPr>
      </w:pPr>
      <w:r>
        <w:rPr>
          <w:rFonts w:eastAsia="MS Mincho"/>
        </w:rPr>
        <w:t xml:space="preserve">The Board reserves the right to remove an insurance agent-of-record or a participating agent whenever, in the judgment of the Board, such action becomes desirable for the best interests of </w:t>
      </w:r>
      <w:r w:rsidRPr="0060086D">
        <w:rPr>
          <w:rFonts w:eastAsia="MS Mincho"/>
        </w:rPr>
        <w:t>CCA.</w:t>
      </w:r>
    </w:p>
    <w:p w14:paraId="3768E55B" w14:textId="77777777" w:rsidR="00B059A4" w:rsidRDefault="00B059A4" w:rsidP="00B059A4">
      <w:pPr>
        <w:rPr>
          <w:rFonts w:eastAsia="MS Mincho"/>
        </w:rPr>
      </w:pPr>
    </w:p>
    <w:p w14:paraId="4E33A6B4" w14:textId="11C628D2" w:rsidR="00B059A4" w:rsidRDefault="00B059A4" w:rsidP="00B059A4">
      <w:pPr>
        <w:rPr>
          <w:rFonts w:eastAsia="MS Mincho"/>
        </w:rPr>
      </w:pPr>
      <w:r>
        <w:rPr>
          <w:rFonts w:eastAsia="MS Mincho"/>
        </w:rPr>
        <w:t xml:space="preserve">To attempt to minimize the district's exposure to liability, the Board shall adopt clear policies related to discrimination, harassment, safety procedures, and the timely handling of claims.  The </w:t>
      </w:r>
      <w:r w:rsidRPr="0060086D">
        <w:rPr>
          <w:rFonts w:eastAsia="MS Mincho"/>
        </w:rPr>
        <w:t xml:space="preserve">Executive Director </w:t>
      </w:r>
      <w:r>
        <w:rPr>
          <w:rFonts w:eastAsia="MS Mincho"/>
        </w:rPr>
        <w:t>shall ensure that these policies and related procedures are enforced fairly and consistently.</w:t>
      </w:r>
    </w:p>
    <w:p w14:paraId="2E8F2EA5" w14:textId="77777777" w:rsidR="00B059A4" w:rsidRDefault="00B059A4" w:rsidP="00B059A4">
      <w:pPr>
        <w:rPr>
          <w:rFonts w:eastAsia="MS Mincho"/>
        </w:rPr>
      </w:pPr>
    </w:p>
    <w:p w14:paraId="45FD2EF5" w14:textId="77777777" w:rsidR="00B059A4" w:rsidRDefault="00B059A4" w:rsidP="00B059A4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0410 - Nondiscrimination in District Programs and Activities)</w:t>
      </w:r>
    </w:p>
    <w:p w14:paraId="1CFF3DA1" w14:textId="77777777" w:rsidR="00B059A4" w:rsidRDefault="00B059A4" w:rsidP="00B059A4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3320 - Claims and Actions Against the District)</w:t>
      </w:r>
    </w:p>
    <w:p w14:paraId="06EC0E0D" w14:textId="77777777" w:rsidR="00B059A4" w:rsidRPr="00861055" w:rsidRDefault="00B059A4" w:rsidP="00B059A4">
      <w:pPr>
        <w:rPr>
          <w:rFonts w:eastAsia="MS Mincho"/>
          <w:i/>
          <w:sz w:val="20"/>
        </w:rPr>
      </w:pPr>
      <w:r w:rsidRPr="00861055">
        <w:rPr>
          <w:rFonts w:eastAsia="MS Mincho"/>
          <w:i/>
          <w:sz w:val="20"/>
        </w:rPr>
        <w:t>(cf. 4030 - Nondiscrimination in Employment)</w:t>
      </w:r>
    </w:p>
    <w:p w14:paraId="28E3C3EB" w14:textId="77777777" w:rsidR="00B059A4" w:rsidRDefault="00B059A4" w:rsidP="00B059A4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4119.11/4219.11/4319.11- Sexual Harassment)</w:t>
      </w:r>
    </w:p>
    <w:p w14:paraId="44DFD4E1" w14:textId="77777777" w:rsidR="00B059A4" w:rsidRDefault="00B059A4" w:rsidP="00B059A4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4132/4232/4332- Publication or Creation of Materials)</w:t>
      </w:r>
    </w:p>
    <w:p w14:paraId="59F692A7" w14:textId="77777777" w:rsidR="00B059A4" w:rsidRDefault="00B059A4" w:rsidP="00B059A4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4157.1/4257.1/4357.1 - Work-Related Injuries)</w:t>
      </w:r>
    </w:p>
    <w:p w14:paraId="6365057B" w14:textId="77777777" w:rsidR="00B059A4" w:rsidRDefault="00B059A4" w:rsidP="00B059A4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4158/4258/4358- Employee Security)</w:t>
      </w:r>
    </w:p>
    <w:p w14:paraId="35902058" w14:textId="77777777" w:rsidR="00B059A4" w:rsidRDefault="00B059A4" w:rsidP="00B059A4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5141.4 - Child Abuse Prevention and Reporting)</w:t>
      </w:r>
    </w:p>
    <w:p w14:paraId="75358F94" w14:textId="77777777" w:rsidR="00B059A4" w:rsidRDefault="00B059A4" w:rsidP="00B059A4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5145.3 - Nondiscrimination/Harassment)</w:t>
      </w:r>
    </w:p>
    <w:p w14:paraId="22D22923" w14:textId="77777777" w:rsidR="00B059A4" w:rsidRDefault="00B059A4" w:rsidP="00B059A4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5145.7 - Sexual Harassment)</w:t>
      </w:r>
    </w:p>
    <w:p w14:paraId="7380EDAB" w14:textId="77777777" w:rsidR="00B059A4" w:rsidRDefault="00B059A4" w:rsidP="00B059A4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6162.6 - Use of Copyrighted Materials)</w:t>
      </w:r>
    </w:p>
    <w:p w14:paraId="342A9DAD" w14:textId="77777777" w:rsidR="00B059A4" w:rsidRDefault="00B059A4" w:rsidP="00B059A4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9260 - Legal Protection)</w:t>
      </w:r>
    </w:p>
    <w:p w14:paraId="61EFC6B2" w14:textId="77777777" w:rsidR="00B059A4" w:rsidRDefault="00B059A4" w:rsidP="00B059A4">
      <w:pPr>
        <w:rPr>
          <w:rFonts w:eastAsia="MS Mincho"/>
        </w:rPr>
      </w:pPr>
    </w:p>
    <w:p w14:paraId="46A67421" w14:textId="72C1DDAB" w:rsidR="00B059A4" w:rsidRDefault="00B059A4" w:rsidP="00B059A4">
      <w:pPr>
        <w:rPr>
          <w:rFonts w:eastAsia="MS Mincho"/>
        </w:rPr>
      </w:pPr>
      <w:r>
        <w:rPr>
          <w:rFonts w:eastAsia="MS Mincho"/>
        </w:rPr>
        <w:t xml:space="preserve">The </w:t>
      </w:r>
      <w:r w:rsidR="0060086D" w:rsidRPr="0060086D">
        <w:rPr>
          <w:rFonts w:eastAsia="MS Mincho"/>
        </w:rPr>
        <w:t>E</w:t>
      </w:r>
      <w:r w:rsidRPr="0060086D">
        <w:rPr>
          <w:rFonts w:eastAsia="MS Mincho"/>
        </w:rPr>
        <w:t xml:space="preserve">xecutive Director </w:t>
      </w:r>
      <w:r>
        <w:rPr>
          <w:rFonts w:eastAsia="MS Mincho"/>
        </w:rPr>
        <w:t xml:space="preserve">shall report to the Board twice a year on </w:t>
      </w:r>
      <w:r w:rsidRPr="0060086D">
        <w:rPr>
          <w:rFonts w:eastAsia="MS Mincho"/>
        </w:rPr>
        <w:t xml:space="preserve">CCA’s </w:t>
      </w:r>
      <w:r>
        <w:rPr>
          <w:rFonts w:eastAsia="MS Mincho"/>
        </w:rPr>
        <w:t>risk management activities.</w:t>
      </w:r>
    </w:p>
    <w:p w14:paraId="7AC1EB2E" w14:textId="77777777" w:rsidR="00B059A4" w:rsidRDefault="00B059A4" w:rsidP="00B059A4">
      <w:pPr>
        <w:rPr>
          <w:rFonts w:eastAsia="MS Mincho"/>
        </w:rPr>
      </w:pPr>
    </w:p>
    <w:p w14:paraId="0E951E3F" w14:textId="77777777" w:rsidR="00B059A4" w:rsidRDefault="00B059A4" w:rsidP="00B059A4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Legal Reference: (see next page)</w:t>
      </w:r>
    </w:p>
    <w:p w14:paraId="79F31B8D" w14:textId="77777777" w:rsidR="00B059A4" w:rsidRDefault="00B059A4" w:rsidP="00B059A4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EDUCATION CODE</w:t>
      </w:r>
    </w:p>
    <w:p w14:paraId="7E74F31E" w14:textId="77777777" w:rsidR="00B059A4" w:rsidRDefault="00B059A4" w:rsidP="00B059A4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17029.5 Contract funding; board liability</w:t>
      </w:r>
    </w:p>
    <w:p w14:paraId="679FD2B0" w14:textId="77777777" w:rsidR="00B059A4" w:rsidRDefault="00B059A4" w:rsidP="00B059A4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17565-17592 Board duties re property maintenance and control</w:t>
      </w:r>
    </w:p>
    <w:p w14:paraId="79628F76" w14:textId="77777777" w:rsidR="00B059A4" w:rsidRDefault="00B059A4" w:rsidP="00B059A4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32350  Liability on equipment loaned to district</w:t>
      </w:r>
    </w:p>
    <w:p w14:paraId="5526A6CA" w14:textId="77777777" w:rsidR="00B059A4" w:rsidRDefault="00B059A4" w:rsidP="00B059A4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35162  Power to sue, be sued, hold and convey property</w:t>
      </w:r>
    </w:p>
    <w:p w14:paraId="46D97637" w14:textId="77777777" w:rsidR="00B059A4" w:rsidRDefault="00B059A4" w:rsidP="00B059A4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35200-35214  Liabilities, especially:</w:t>
      </w:r>
    </w:p>
    <w:p w14:paraId="1F98E5DD" w14:textId="77777777" w:rsidR="00B059A4" w:rsidRDefault="00B059A4" w:rsidP="00B059A4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35208  Liability insurance</w:t>
      </w:r>
    </w:p>
    <w:p w14:paraId="47B70682" w14:textId="77777777" w:rsidR="00B059A4" w:rsidRDefault="00B059A4" w:rsidP="00B059A4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35211  Driver training civil liability insurance</w:t>
      </w:r>
    </w:p>
    <w:p w14:paraId="50079512" w14:textId="77777777" w:rsidR="0060086D" w:rsidRDefault="00B059A4" w:rsidP="00B059A4">
      <w:pPr>
        <w:rPr>
          <w:rFonts w:eastAsia="MS Mincho"/>
        </w:rPr>
      </w:pPr>
      <w:r>
        <w:rPr>
          <w:rFonts w:eastAsia="MS Mincho"/>
        </w:rPr>
        <w:tab/>
      </w:r>
    </w:p>
    <w:p w14:paraId="58D74FE6" w14:textId="77777777" w:rsidR="0060086D" w:rsidRDefault="0060086D" w:rsidP="00B059A4">
      <w:pPr>
        <w:rPr>
          <w:rFonts w:eastAsia="MS Mincho"/>
        </w:rPr>
      </w:pPr>
    </w:p>
    <w:p w14:paraId="0BEB5205" w14:textId="57211DA5" w:rsidR="00B059A4" w:rsidRDefault="0060086D" w:rsidP="00B059A4">
      <w:pPr>
        <w:rPr>
          <w:rFonts w:eastAsia="MS Mincho"/>
        </w:rPr>
      </w:pPr>
      <w:r>
        <w:rPr>
          <w:rFonts w:eastAsia="MS Mincho"/>
        </w:rPr>
        <w:lastRenderedPageBreak/>
        <w:tab/>
      </w:r>
      <w:r w:rsidR="00B059A4">
        <w:rPr>
          <w:rFonts w:eastAsia="MS Mincho"/>
        </w:rPr>
        <w:t>BP 3530(b)</w:t>
      </w:r>
    </w:p>
    <w:p w14:paraId="5DB63DBD" w14:textId="77777777" w:rsidR="00B059A4" w:rsidRDefault="00B059A4" w:rsidP="00B059A4">
      <w:pPr>
        <w:rPr>
          <w:rFonts w:eastAsia="MS Mincho"/>
        </w:rPr>
      </w:pPr>
    </w:p>
    <w:p w14:paraId="336B7725" w14:textId="77777777" w:rsidR="00B059A4" w:rsidRDefault="00B059A4" w:rsidP="00B059A4">
      <w:pPr>
        <w:rPr>
          <w:rFonts w:eastAsia="MS Mincho"/>
        </w:rPr>
      </w:pPr>
      <w:r>
        <w:rPr>
          <w:rFonts w:eastAsia="MS Mincho"/>
          <w:b/>
          <w:bCs/>
        </w:rPr>
        <w:t>RISK MANAGEMENT/INSURANCE</w:t>
      </w:r>
      <w:r>
        <w:rPr>
          <w:rFonts w:eastAsia="MS Mincho"/>
        </w:rPr>
        <w:t xml:space="preserve">  (continued)</w:t>
      </w:r>
    </w:p>
    <w:p w14:paraId="3CC6871B" w14:textId="77777777" w:rsidR="00B059A4" w:rsidRDefault="00B059A4" w:rsidP="00B059A4">
      <w:pPr>
        <w:jc w:val="left"/>
        <w:rPr>
          <w:rFonts w:eastAsia="MS Mincho"/>
          <w:i/>
          <w:sz w:val="20"/>
        </w:rPr>
      </w:pPr>
    </w:p>
    <w:p w14:paraId="794AF9D3" w14:textId="4D3CFC2C" w:rsidR="00B059A4" w:rsidRDefault="00B059A4" w:rsidP="00B059A4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Legal Reference: continued)</w:t>
      </w:r>
    </w:p>
    <w:p w14:paraId="53817E0B" w14:textId="31C0DBEC" w:rsidR="00B059A4" w:rsidRDefault="00B059A4" w:rsidP="00B059A4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35213  Reimbursement for loss, destruction or damage of personal property</w:t>
      </w:r>
    </w:p>
    <w:p w14:paraId="29CD5D84" w14:textId="77777777" w:rsidR="00B059A4" w:rsidRDefault="00B059A4" w:rsidP="00B059A4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35214  Liability self-insurance</w:t>
      </w:r>
    </w:p>
    <w:p w14:paraId="46894B8C" w14:textId="77777777" w:rsidR="00B059A4" w:rsidRDefault="00B059A4" w:rsidP="00B059A4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35331  Medical or hospital service for students on field trip</w:t>
      </w:r>
    </w:p>
    <w:p w14:paraId="1C241559" w14:textId="77777777" w:rsidR="00B059A4" w:rsidRDefault="00B059A4" w:rsidP="00B059A4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39837 Transportation of pupils to places of summer employment</w:t>
      </w:r>
    </w:p>
    <w:p w14:paraId="2F53C8DB" w14:textId="77777777" w:rsidR="00B059A4" w:rsidRDefault="00B059A4" w:rsidP="00B059A4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41021  Requirement for employees' indemnity bonds</w:t>
      </w:r>
    </w:p>
    <w:p w14:paraId="3C4D4503" w14:textId="77777777" w:rsidR="00B059A4" w:rsidRDefault="00B059A4" w:rsidP="00B059A4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44873  Qualifications for physician (liability coverage)</w:t>
      </w:r>
    </w:p>
    <w:p w14:paraId="7B5D5A8E" w14:textId="77777777" w:rsidR="00B059A4" w:rsidRDefault="00B059A4" w:rsidP="00B059A4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49470-49474  District medical services and insurance</w:t>
      </w:r>
    </w:p>
    <w:p w14:paraId="6FF7C337" w14:textId="77777777" w:rsidR="00B059A4" w:rsidRDefault="00B059A4" w:rsidP="00B059A4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GOVERNMENT CODE</w:t>
      </w:r>
    </w:p>
    <w:p w14:paraId="0F090D2B" w14:textId="77777777" w:rsidR="00B059A4" w:rsidRDefault="00B059A4" w:rsidP="00B059A4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820.9  Board members not vicariously liable for injuries caused by district</w:t>
      </w:r>
    </w:p>
    <w:p w14:paraId="694AEB95" w14:textId="77777777" w:rsidR="00B059A4" w:rsidRDefault="00B059A4" w:rsidP="00B059A4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989-991.2  Local public entity insurance</w:t>
      </w:r>
    </w:p>
    <w:p w14:paraId="7A3C9F79" w14:textId="77777777" w:rsidR="00B059A4" w:rsidRDefault="00B059A4" w:rsidP="00B059A4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LABOR CODE</w:t>
      </w:r>
    </w:p>
    <w:p w14:paraId="02BED7D4" w14:textId="77777777" w:rsidR="00B059A4" w:rsidRDefault="00B059A4" w:rsidP="00B059A4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3200-4855 Workers' compensation</w:t>
      </w:r>
    </w:p>
    <w:p w14:paraId="6E6A7EA9" w14:textId="77777777" w:rsidR="00B059A4" w:rsidRDefault="00B059A4" w:rsidP="00B059A4">
      <w:pPr>
        <w:ind w:left="720"/>
        <w:jc w:val="left"/>
        <w:rPr>
          <w:rFonts w:eastAsia="MS Mincho"/>
          <w:i/>
          <w:sz w:val="20"/>
        </w:rPr>
      </w:pPr>
    </w:p>
    <w:p w14:paraId="0689FE67" w14:textId="77777777" w:rsidR="00B059A4" w:rsidRDefault="00B059A4" w:rsidP="00B059A4">
      <w:pPr>
        <w:ind w:left="720"/>
        <w:jc w:val="left"/>
        <w:rPr>
          <w:rFonts w:eastAsia="MS Mincho"/>
          <w:i/>
          <w:sz w:val="20"/>
        </w:rPr>
      </w:pPr>
    </w:p>
    <w:p w14:paraId="76F17A46" w14:textId="77777777" w:rsidR="00B059A4" w:rsidRDefault="00B059A4" w:rsidP="00B059A4">
      <w:pPr>
        <w:ind w:left="720"/>
        <w:jc w:val="left"/>
        <w:rPr>
          <w:rFonts w:eastAsia="MS Mincho"/>
          <w:i/>
          <w:sz w:val="20"/>
        </w:rPr>
      </w:pPr>
    </w:p>
    <w:p w14:paraId="28ECCCDD" w14:textId="77777777" w:rsidR="00B059A4" w:rsidRDefault="00B059A4" w:rsidP="00B059A4">
      <w:pPr>
        <w:ind w:left="720"/>
        <w:jc w:val="left"/>
        <w:rPr>
          <w:rFonts w:eastAsia="MS Mincho"/>
          <w:i/>
          <w:sz w:val="20"/>
        </w:rPr>
      </w:pPr>
    </w:p>
    <w:p w14:paraId="1F7BF076" w14:textId="77777777" w:rsidR="00B059A4" w:rsidRDefault="00B059A4" w:rsidP="00B059A4">
      <w:pPr>
        <w:rPr>
          <w:rFonts w:eastAsia="MS Mincho"/>
        </w:rPr>
      </w:pPr>
    </w:p>
    <w:p w14:paraId="70C49EDA" w14:textId="77777777" w:rsidR="00B059A4" w:rsidRDefault="00B059A4" w:rsidP="00B059A4">
      <w:pPr>
        <w:rPr>
          <w:rFonts w:eastAsia="MS Mincho"/>
        </w:rPr>
      </w:pPr>
    </w:p>
    <w:p w14:paraId="420F160B" w14:textId="77777777" w:rsidR="00B059A4" w:rsidRDefault="00B059A4" w:rsidP="00B059A4">
      <w:pPr>
        <w:rPr>
          <w:rFonts w:eastAsia="MS Mincho"/>
        </w:rPr>
      </w:pPr>
    </w:p>
    <w:p w14:paraId="57CD7FC8" w14:textId="77777777" w:rsidR="00B059A4" w:rsidRDefault="00B059A4" w:rsidP="00B059A4">
      <w:pPr>
        <w:rPr>
          <w:rFonts w:eastAsia="MS Mincho"/>
        </w:rPr>
      </w:pPr>
    </w:p>
    <w:p w14:paraId="01AC090E" w14:textId="77777777" w:rsidR="00B059A4" w:rsidRDefault="00B059A4" w:rsidP="00B059A4">
      <w:pPr>
        <w:rPr>
          <w:rFonts w:eastAsia="MS Mincho"/>
        </w:rPr>
      </w:pPr>
    </w:p>
    <w:p w14:paraId="3FE4190E" w14:textId="77777777" w:rsidR="00B059A4" w:rsidRDefault="00B059A4" w:rsidP="00B059A4">
      <w:pPr>
        <w:rPr>
          <w:rFonts w:eastAsia="MS Mincho"/>
        </w:rPr>
      </w:pPr>
    </w:p>
    <w:p w14:paraId="2CA2060E" w14:textId="77777777" w:rsidR="00B059A4" w:rsidRDefault="00B059A4" w:rsidP="00B059A4">
      <w:pPr>
        <w:rPr>
          <w:rFonts w:eastAsia="MS Mincho"/>
        </w:rPr>
      </w:pPr>
    </w:p>
    <w:p w14:paraId="5ECF1B01" w14:textId="77777777" w:rsidR="00B059A4" w:rsidRDefault="00B059A4" w:rsidP="00B059A4">
      <w:pPr>
        <w:rPr>
          <w:rFonts w:eastAsia="MS Mincho"/>
        </w:rPr>
      </w:pPr>
    </w:p>
    <w:p w14:paraId="4A4BDFFC" w14:textId="77777777" w:rsidR="00B059A4" w:rsidRDefault="00B059A4" w:rsidP="00B059A4">
      <w:pPr>
        <w:rPr>
          <w:rFonts w:eastAsia="MS Mincho"/>
        </w:rPr>
      </w:pPr>
    </w:p>
    <w:p w14:paraId="5BDCB298" w14:textId="77777777" w:rsidR="00B059A4" w:rsidRDefault="00B059A4" w:rsidP="00B059A4">
      <w:pPr>
        <w:rPr>
          <w:rFonts w:eastAsia="MS Mincho"/>
        </w:rPr>
      </w:pPr>
    </w:p>
    <w:p w14:paraId="3CBC4836" w14:textId="77777777" w:rsidR="00B059A4" w:rsidRDefault="00B059A4" w:rsidP="00B059A4">
      <w:pPr>
        <w:rPr>
          <w:rFonts w:eastAsia="MS Mincho"/>
        </w:rPr>
      </w:pPr>
    </w:p>
    <w:p w14:paraId="1E2B150A" w14:textId="77777777" w:rsidR="00B059A4" w:rsidRDefault="00B059A4" w:rsidP="00B059A4">
      <w:pPr>
        <w:rPr>
          <w:rFonts w:eastAsia="MS Mincho"/>
        </w:rPr>
      </w:pPr>
    </w:p>
    <w:p w14:paraId="75D2D6CE" w14:textId="77777777" w:rsidR="00B059A4" w:rsidRDefault="00B059A4" w:rsidP="00B059A4">
      <w:pPr>
        <w:rPr>
          <w:rFonts w:eastAsia="MS Mincho"/>
        </w:rPr>
      </w:pPr>
    </w:p>
    <w:p w14:paraId="24DCE528" w14:textId="77777777" w:rsidR="00B059A4" w:rsidRDefault="00B059A4" w:rsidP="00B059A4">
      <w:pPr>
        <w:rPr>
          <w:rFonts w:eastAsia="MS Mincho"/>
        </w:rPr>
      </w:pPr>
    </w:p>
    <w:p w14:paraId="1A0C5229" w14:textId="77777777" w:rsidR="00B059A4" w:rsidRDefault="00B059A4" w:rsidP="00B059A4">
      <w:pPr>
        <w:rPr>
          <w:rFonts w:eastAsia="MS Mincho"/>
        </w:rPr>
      </w:pPr>
    </w:p>
    <w:p w14:paraId="77EF0008" w14:textId="77777777" w:rsidR="00B059A4" w:rsidRDefault="00B059A4" w:rsidP="00B059A4">
      <w:pPr>
        <w:rPr>
          <w:rFonts w:eastAsia="MS Mincho"/>
        </w:rPr>
      </w:pPr>
    </w:p>
    <w:p w14:paraId="29B75C3B" w14:textId="77777777" w:rsidR="00B059A4" w:rsidRDefault="00B059A4" w:rsidP="00B059A4">
      <w:pPr>
        <w:rPr>
          <w:rFonts w:eastAsia="MS Mincho"/>
        </w:rPr>
      </w:pPr>
    </w:p>
    <w:p w14:paraId="34878330" w14:textId="77777777" w:rsidR="00B059A4" w:rsidRDefault="00B059A4" w:rsidP="00B059A4">
      <w:pPr>
        <w:rPr>
          <w:rFonts w:eastAsia="MS Mincho"/>
        </w:rPr>
      </w:pPr>
    </w:p>
    <w:p w14:paraId="6D44820F" w14:textId="77777777" w:rsidR="00B059A4" w:rsidRDefault="00B059A4" w:rsidP="00B059A4">
      <w:pPr>
        <w:rPr>
          <w:rFonts w:eastAsia="MS Mincho"/>
        </w:rPr>
      </w:pPr>
    </w:p>
    <w:p w14:paraId="0B8F3E4E" w14:textId="77777777" w:rsidR="00B059A4" w:rsidRDefault="00B059A4" w:rsidP="00B059A4">
      <w:pPr>
        <w:rPr>
          <w:rFonts w:eastAsia="MS Mincho"/>
        </w:rPr>
      </w:pPr>
    </w:p>
    <w:p w14:paraId="26AFF0FB" w14:textId="77777777" w:rsidR="00B059A4" w:rsidRDefault="00B059A4" w:rsidP="00B059A4">
      <w:pPr>
        <w:rPr>
          <w:rFonts w:eastAsia="MS Mincho"/>
        </w:rPr>
      </w:pPr>
    </w:p>
    <w:p w14:paraId="4DC0A712" w14:textId="77777777" w:rsidR="00B059A4" w:rsidRDefault="00B059A4" w:rsidP="00B059A4">
      <w:pPr>
        <w:rPr>
          <w:rFonts w:eastAsia="MS Mincho"/>
        </w:rPr>
      </w:pPr>
    </w:p>
    <w:p w14:paraId="72D6472F" w14:textId="77777777" w:rsidR="00B059A4" w:rsidRDefault="00B059A4" w:rsidP="00B059A4">
      <w:pPr>
        <w:rPr>
          <w:rFonts w:eastAsia="MS Minch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059A4" w14:paraId="74EED56E" w14:textId="77777777" w:rsidTr="00861055">
        <w:tc>
          <w:tcPr>
            <w:tcW w:w="4675" w:type="dxa"/>
          </w:tcPr>
          <w:p w14:paraId="0F886878" w14:textId="77777777" w:rsidR="00B059A4" w:rsidRDefault="00B059A4" w:rsidP="00B059A4">
            <w:pPr>
              <w:rPr>
                <w:rFonts w:eastAsia="MS Mincho"/>
              </w:rPr>
            </w:pPr>
            <w:r>
              <w:rPr>
                <w:rFonts w:eastAsia="MS Mincho"/>
              </w:rPr>
              <w:t>Policy</w:t>
            </w:r>
          </w:p>
          <w:p w14:paraId="5BBF598B" w14:textId="0732F01F" w:rsidR="00B059A4" w:rsidRDefault="00B059A4" w:rsidP="00B059A4">
            <w:pPr>
              <w:rPr>
                <w:rFonts w:eastAsia="MS Mincho"/>
              </w:rPr>
            </w:pPr>
            <w:r>
              <w:rPr>
                <w:rFonts w:eastAsia="MS Mincho"/>
              </w:rPr>
              <w:t>adopted:  October 25, 2007</w:t>
            </w:r>
          </w:p>
          <w:p w14:paraId="4B9D1174" w14:textId="7A56FC05" w:rsidR="00B059A4" w:rsidRPr="0060086D" w:rsidRDefault="00B059A4" w:rsidP="00B059A4">
            <w:pPr>
              <w:rPr>
                <w:rFonts w:eastAsia="MS Mincho"/>
              </w:rPr>
            </w:pPr>
            <w:r w:rsidRPr="0060086D">
              <w:rPr>
                <w:rFonts w:eastAsia="MS Mincho"/>
              </w:rPr>
              <w:t>revised:</w:t>
            </w:r>
            <w:r w:rsidR="0060086D" w:rsidRPr="0060086D">
              <w:rPr>
                <w:rFonts w:eastAsia="MS Mincho"/>
              </w:rPr>
              <w:t xml:space="preserve">  </w:t>
            </w:r>
            <w:r w:rsidR="004B1268">
              <w:rPr>
                <w:rFonts w:eastAsia="MS Mincho"/>
              </w:rPr>
              <w:t>December 18</w:t>
            </w:r>
            <w:r w:rsidR="0060086D" w:rsidRPr="0060086D">
              <w:rPr>
                <w:rFonts w:eastAsia="MS Mincho"/>
              </w:rPr>
              <w:t>, 2023</w:t>
            </w:r>
          </w:p>
        </w:tc>
        <w:tc>
          <w:tcPr>
            <w:tcW w:w="4675" w:type="dxa"/>
          </w:tcPr>
          <w:p w14:paraId="7B86AC85" w14:textId="77777777" w:rsidR="00B059A4" w:rsidRPr="0060086D" w:rsidRDefault="00B059A4" w:rsidP="00B059A4">
            <w:pPr>
              <w:jc w:val="right"/>
              <w:rPr>
                <w:rFonts w:eastAsia="MS Mincho"/>
                <w:b/>
                <w:bCs/>
              </w:rPr>
            </w:pPr>
            <w:r w:rsidRPr="0060086D">
              <w:rPr>
                <w:rFonts w:eastAsia="MS Mincho"/>
                <w:b/>
                <w:bCs/>
              </w:rPr>
              <w:t>COLLEGE AND CAREER ADVANTAGE</w:t>
            </w:r>
          </w:p>
          <w:p w14:paraId="63B369CD" w14:textId="203B15CD" w:rsidR="00B059A4" w:rsidRDefault="00B059A4" w:rsidP="00B059A4">
            <w:pPr>
              <w:jc w:val="right"/>
              <w:rPr>
                <w:rFonts w:eastAsia="MS Mincho"/>
              </w:rPr>
            </w:pPr>
            <w:r>
              <w:rPr>
                <w:rFonts w:eastAsia="MS Mincho"/>
              </w:rPr>
              <w:t>San Juan Capistrano, California</w:t>
            </w:r>
          </w:p>
        </w:tc>
      </w:tr>
    </w:tbl>
    <w:p w14:paraId="4150EC0A" w14:textId="77777777" w:rsidR="00B059A4" w:rsidRDefault="00B059A4" w:rsidP="00B059A4">
      <w:pPr>
        <w:rPr>
          <w:rFonts w:eastAsia="MS Mincho"/>
        </w:rPr>
      </w:pPr>
    </w:p>
    <w:p w14:paraId="587C1326" w14:textId="77777777" w:rsidR="00B059A4" w:rsidRDefault="00B059A4" w:rsidP="00B059A4">
      <w:pPr>
        <w:rPr>
          <w:rFonts w:eastAsia="MS Mincho"/>
        </w:rPr>
      </w:pPr>
    </w:p>
    <w:sectPr w:rsidR="00B05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A4"/>
    <w:rsid w:val="000F231F"/>
    <w:rsid w:val="004B1268"/>
    <w:rsid w:val="0060086D"/>
    <w:rsid w:val="00861055"/>
    <w:rsid w:val="00A847A5"/>
    <w:rsid w:val="00B0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015E0"/>
  <w15:chartTrackingRefBased/>
  <w15:docId w15:val="{811F0122-4822-413A-BBA5-B3FD4AE0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9A4"/>
    <w:pPr>
      <w:tabs>
        <w:tab w:val="right" w:pos="900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6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474</Words>
  <Characters>2706</Characters>
  <Application>Microsoft Office Word</Application>
  <DocSecurity>0</DocSecurity>
  <Lines>22</Lines>
  <Paragraphs>6</Paragraphs>
  <ScaleCrop>false</ScaleCrop>
  <Company>Capistrano Unified School District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Struiksma, Kathy M.</dc:creator>
  <cp:keywords/>
  <dc:description/>
  <cp:lastModifiedBy>Struiksma, Kathy M.</cp:lastModifiedBy>
  <cp:revision>6</cp:revision>
  <dcterms:created xsi:type="dcterms:W3CDTF">2023-05-30T22:01:00Z</dcterms:created>
  <dcterms:modified xsi:type="dcterms:W3CDTF">2024-01-10T18:35:00Z</dcterms:modified>
</cp:coreProperties>
</file>